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047" w:rsidRPr="00857327" w:rsidRDefault="009B4047" w:rsidP="009B4047">
      <w:pPr>
        <w:spacing w:line="360" w:lineRule="auto"/>
        <w:jc w:val="both"/>
        <w:rPr>
          <w:rFonts w:ascii="Arial" w:hAnsi="Arial" w:cs="Arial"/>
          <w:b/>
          <w:caps/>
          <w:sz w:val="24"/>
          <w:szCs w:val="24"/>
        </w:rPr>
      </w:pPr>
      <w:r w:rsidRPr="00857327">
        <w:rPr>
          <w:rFonts w:ascii="Arial" w:hAnsi="Arial" w:cs="Arial"/>
          <w:b/>
          <w:caps/>
          <w:sz w:val="24"/>
          <w:szCs w:val="24"/>
        </w:rPr>
        <w:t xml:space="preserve">                 ROMÂNIA </w:t>
      </w:r>
    </w:p>
    <w:p w:rsidR="009B4047" w:rsidRPr="00857327" w:rsidRDefault="009B4047" w:rsidP="009B40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7327">
        <w:rPr>
          <w:rFonts w:ascii="Arial" w:hAnsi="Arial" w:cs="Arial"/>
          <w:b/>
          <w:caps/>
          <w:sz w:val="24"/>
          <w:szCs w:val="24"/>
        </w:rPr>
        <w:t xml:space="preserve">              JUDEŢUL TIMIŞ</w:t>
      </w:r>
    </w:p>
    <w:p w:rsidR="009B4047" w:rsidRPr="00857327" w:rsidRDefault="009B4047" w:rsidP="009B4047">
      <w:pPr>
        <w:spacing w:line="360" w:lineRule="auto"/>
        <w:jc w:val="both"/>
        <w:rPr>
          <w:rFonts w:ascii="Arial" w:hAnsi="Arial" w:cs="Arial"/>
          <w:b/>
          <w:caps/>
          <w:sz w:val="24"/>
          <w:szCs w:val="24"/>
        </w:rPr>
      </w:pPr>
      <w:r w:rsidRPr="00857327">
        <w:rPr>
          <w:rFonts w:ascii="Arial" w:hAnsi="Arial" w:cs="Arial"/>
          <w:noProof/>
          <w:sz w:val="24"/>
          <w:szCs w:val="24"/>
          <w:lang w:val="ro-RO" w:eastAsia="ro-RO"/>
        </w:rPr>
        <w:drawing>
          <wp:anchor distT="0" distB="0" distL="114935" distR="114935" simplePos="0" relativeHeight="251659264" behindDoc="0" locked="0" layoutInCell="1" allowOverlap="1" wp14:anchorId="7F194178" wp14:editId="06F19414">
            <wp:simplePos x="0" y="0"/>
            <wp:positionH relativeFrom="column">
              <wp:posOffset>4896485</wp:posOffset>
            </wp:positionH>
            <wp:positionV relativeFrom="paragraph">
              <wp:posOffset>-125730</wp:posOffset>
            </wp:positionV>
            <wp:extent cx="1254760" cy="947420"/>
            <wp:effectExtent l="0" t="0" r="254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947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7327">
        <w:rPr>
          <w:rFonts w:ascii="Arial" w:hAnsi="Arial" w:cs="Arial"/>
          <w:b/>
          <w:caps/>
          <w:sz w:val="24"/>
          <w:szCs w:val="24"/>
        </w:rPr>
        <w:t xml:space="preserve">  ORAŞUL SÂNNICOLAU MARE                                                             </w:t>
      </w:r>
    </w:p>
    <w:p w:rsidR="009B4047" w:rsidRPr="00857327" w:rsidRDefault="009B4047" w:rsidP="009B4047">
      <w:pPr>
        <w:spacing w:line="360" w:lineRule="auto"/>
        <w:rPr>
          <w:rFonts w:ascii="Arial" w:hAnsi="Arial" w:cs="Arial"/>
          <w:b/>
          <w:bCs/>
          <w:sz w:val="24"/>
          <w:szCs w:val="24"/>
          <w:lang w:val="en-GB"/>
        </w:rPr>
      </w:pPr>
      <w:r w:rsidRPr="00857327">
        <w:rPr>
          <w:rFonts w:ascii="Arial" w:hAnsi="Arial" w:cs="Arial"/>
          <w:b/>
          <w:caps/>
          <w:sz w:val="24"/>
          <w:szCs w:val="24"/>
        </w:rPr>
        <w:t xml:space="preserve">              CONSILIUL LOCAL</w:t>
      </w:r>
      <w:r w:rsidRPr="00857327">
        <w:rPr>
          <w:rFonts w:ascii="Arial" w:hAnsi="Arial" w:cs="Arial"/>
          <w:sz w:val="24"/>
          <w:szCs w:val="24"/>
        </w:rPr>
        <w:t xml:space="preserve">     </w:t>
      </w:r>
    </w:p>
    <w:p w:rsidR="009B4047" w:rsidRPr="00857327" w:rsidRDefault="009B4047" w:rsidP="00D372F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52605" w:rsidRPr="00857327" w:rsidRDefault="00552605" w:rsidP="00D372F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57327">
        <w:rPr>
          <w:rFonts w:ascii="Arial" w:hAnsi="Arial" w:cs="Arial"/>
          <w:b/>
          <w:sz w:val="24"/>
          <w:szCs w:val="24"/>
        </w:rPr>
        <w:t>ANEXA 1 LA HCL nr.</w:t>
      </w:r>
      <w:r w:rsidR="009B4047" w:rsidRPr="00857327">
        <w:rPr>
          <w:rFonts w:ascii="Arial" w:hAnsi="Arial" w:cs="Arial"/>
          <w:b/>
          <w:sz w:val="24"/>
          <w:szCs w:val="24"/>
        </w:rPr>
        <w:t>6</w:t>
      </w:r>
      <w:r w:rsidR="00134C27">
        <w:rPr>
          <w:rFonts w:ascii="Arial" w:hAnsi="Arial" w:cs="Arial"/>
          <w:b/>
          <w:sz w:val="24"/>
          <w:szCs w:val="24"/>
        </w:rPr>
        <w:t>8</w:t>
      </w:r>
      <w:r w:rsidRPr="00857327">
        <w:rPr>
          <w:rFonts w:ascii="Arial" w:hAnsi="Arial" w:cs="Arial"/>
          <w:b/>
          <w:sz w:val="24"/>
          <w:szCs w:val="24"/>
        </w:rPr>
        <w:t>/</w:t>
      </w:r>
      <w:r w:rsidR="00C77A5E" w:rsidRPr="00857327">
        <w:rPr>
          <w:rFonts w:ascii="Arial" w:hAnsi="Arial" w:cs="Arial"/>
          <w:b/>
          <w:sz w:val="24"/>
          <w:szCs w:val="24"/>
        </w:rPr>
        <w:t>18</w:t>
      </w:r>
      <w:r w:rsidR="009B4047" w:rsidRPr="00857327">
        <w:rPr>
          <w:rFonts w:ascii="Arial" w:hAnsi="Arial" w:cs="Arial"/>
          <w:b/>
          <w:sz w:val="24"/>
          <w:szCs w:val="24"/>
        </w:rPr>
        <w:t>.04.2022</w:t>
      </w:r>
    </w:p>
    <w:p w:rsidR="00994B4E" w:rsidRPr="00857327" w:rsidRDefault="00994B4E" w:rsidP="00D372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52605" w:rsidRPr="00857327" w:rsidRDefault="00552605" w:rsidP="00D372F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57327">
        <w:rPr>
          <w:rFonts w:ascii="Arial" w:hAnsi="Arial" w:cs="Arial"/>
          <w:b/>
          <w:sz w:val="24"/>
          <w:szCs w:val="24"/>
        </w:rPr>
        <w:t>DESCRIEREA INVESTI</w:t>
      </w:r>
      <w:r w:rsidR="00B560FF" w:rsidRPr="00857327">
        <w:rPr>
          <w:rFonts w:ascii="Arial" w:hAnsi="Arial" w:cs="Arial"/>
          <w:b/>
          <w:sz w:val="24"/>
          <w:szCs w:val="24"/>
        </w:rPr>
        <w:t>Ț</w:t>
      </w:r>
      <w:r w:rsidRPr="00857327">
        <w:rPr>
          <w:rFonts w:ascii="Arial" w:hAnsi="Arial" w:cs="Arial"/>
          <w:b/>
          <w:sz w:val="24"/>
          <w:szCs w:val="24"/>
        </w:rPr>
        <w:t>IEI</w:t>
      </w:r>
    </w:p>
    <w:p w:rsidR="00134C27" w:rsidRDefault="00134C27" w:rsidP="00134C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intermediul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investi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>ț</w:t>
      </w:r>
      <w:proofErr w:type="spellStart"/>
      <w:r>
        <w:rPr>
          <w:rFonts w:ascii="Times New Roman" w:hAnsi="Times New Roman" w:cs="Times New Roman"/>
          <w:sz w:val="28"/>
          <w:szCs w:val="28"/>
        </w:rPr>
        <w:t>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“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Lucrări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de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creștere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eficienței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en</w:t>
      </w:r>
      <w:r w:rsidR="008239A2">
        <w:rPr>
          <w:rFonts w:ascii="Times New Roman" w:hAnsi="Times New Roman" w:cs="Times New Roman"/>
          <w:b/>
          <w:sz w:val="28"/>
          <w:szCs w:val="28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>rgetice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Bloc B</w:t>
      </w:r>
      <w:r w:rsidR="008239A2">
        <w:rPr>
          <w:rFonts w:ascii="Times New Roman" w:hAnsi="Times New Roman" w:cs="Times New Roman"/>
          <w:b/>
          <w:sz w:val="28"/>
          <w:szCs w:val="28"/>
        </w:rPr>
        <w:t xml:space="preserve">, str. </w:t>
      </w:r>
      <w:proofErr w:type="spellStart"/>
      <w:r w:rsidR="008239A2">
        <w:rPr>
          <w:rFonts w:ascii="Times New Roman" w:hAnsi="Times New Roman" w:cs="Times New Roman"/>
          <w:b/>
          <w:sz w:val="28"/>
          <w:szCs w:val="28"/>
        </w:rPr>
        <w:t>Mihai</w:t>
      </w:r>
      <w:proofErr w:type="spellEnd"/>
      <w:r w:rsidR="008239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239A2">
        <w:rPr>
          <w:rFonts w:ascii="Times New Roman" w:hAnsi="Times New Roman" w:cs="Times New Roman"/>
          <w:b/>
          <w:sz w:val="28"/>
          <w:szCs w:val="28"/>
        </w:rPr>
        <w:t>Viteazu</w:t>
      </w:r>
      <w:proofErr w:type="spellEnd"/>
      <w:r w:rsidR="008239A2">
        <w:rPr>
          <w:rFonts w:ascii="Times New Roman" w:hAnsi="Times New Roman" w:cs="Times New Roman"/>
          <w:b/>
          <w:sz w:val="28"/>
          <w:szCs w:val="28"/>
        </w:rPr>
        <w:t xml:space="preserve">, nr.2, </w:t>
      </w:r>
      <w:proofErr w:type="spellStart"/>
      <w:r w:rsidR="008239A2">
        <w:rPr>
          <w:rFonts w:ascii="Times New Roman" w:hAnsi="Times New Roman" w:cs="Times New Roman"/>
          <w:b/>
          <w:sz w:val="28"/>
          <w:szCs w:val="28"/>
        </w:rPr>
        <w:t>Oraș</w:t>
      </w:r>
      <w:r>
        <w:rPr>
          <w:rFonts w:ascii="Times New Roman" w:hAnsi="Times New Roman" w:cs="Times New Roman"/>
          <w:b/>
          <w:sz w:val="28"/>
          <w:szCs w:val="28"/>
        </w:rPr>
        <w:t>ul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Sânnicolau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Mare,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județul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Timiș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”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se urmărește reducerea cheltuielilor cu energia electrică pentru această clădire rezidențială multifamilială.</w:t>
      </w:r>
    </w:p>
    <w:p w:rsidR="00134C27" w:rsidRDefault="00134C27" w:rsidP="00134C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C27">
        <w:rPr>
          <w:rFonts w:ascii="Times New Roman" w:hAnsi="Times New Roman" w:cs="Times New Roman"/>
          <w:sz w:val="28"/>
          <w:szCs w:val="28"/>
          <w:lang w:val="ro-RO"/>
        </w:rPr>
        <w:t xml:space="preserve">Energia solară este o sursă de energie regenerabilă, produsă direct prin lumina și radiația solară. Folosind acest tip de energie, ajutăm la încetinirea încălzirii globale, o amenințare tacită pentru supraviețuirea speciei umane și nu numai. </w:t>
      </w:r>
      <w:proofErr w:type="spellStart"/>
      <w:r>
        <w:rPr>
          <w:rFonts w:ascii="Times New Roman" w:hAnsi="Times New Roman" w:cs="Times New Roman"/>
          <w:sz w:val="28"/>
          <w:szCs w:val="28"/>
        </w:rPr>
        <w:t>Cercetările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>
        <w:rPr>
          <w:rFonts w:ascii="Times New Roman" w:hAnsi="Times New Roman" w:cs="Times New Roman"/>
          <w:sz w:val="28"/>
          <w:szCs w:val="28"/>
        </w:rPr>
        <w:t>dovedit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panouri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generează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electrică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suficientă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fără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producă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poluare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4C27" w:rsidRDefault="00134C27" w:rsidP="00134C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România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țară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favorizată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punctul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vedere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unghiului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luminată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cu 210 </w:t>
      </w:r>
      <w:proofErr w:type="spellStart"/>
      <w:r>
        <w:rPr>
          <w:rFonts w:ascii="Times New Roman" w:hAnsi="Times New Roman" w:cs="Times New Roman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însorite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un flux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1300 KWh/ </w:t>
      </w:r>
      <w:proofErr w:type="spellStart"/>
      <w:r>
        <w:rPr>
          <w:rFonts w:ascii="Times New Roman" w:hAnsi="Times New Roman" w:cs="Times New Roman"/>
          <w:sz w:val="28"/>
          <w:szCs w:val="28"/>
        </w:rPr>
        <w:t>metru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pătrat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/an. </w:t>
      </w:r>
    </w:p>
    <w:p w:rsidR="00134C27" w:rsidRDefault="00134C27" w:rsidP="00134C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Conectarea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panouri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fotovoltaice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rețeaua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alimentare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electricitate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asigură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reducere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suplimentară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cheltuielilor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produsă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nefolosită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preluată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rețea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un cost care se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scădea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factura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cheltuieli</w:t>
      </w:r>
      <w:proofErr w:type="spellEnd"/>
      <w:r>
        <w:rPr>
          <w:rFonts w:ascii="Times New Roman" w:hAnsi="Times New Roman" w:cs="Times New Roman"/>
          <w:sz w:val="28"/>
          <w:szCs w:val="28"/>
        </w:rPr>
        <w:t>”.</w:t>
      </w:r>
    </w:p>
    <w:p w:rsidR="00134C27" w:rsidRDefault="00134C27" w:rsidP="00134C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Folosind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logica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arhitectura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„eco-design”, </w:t>
      </w:r>
      <w:proofErr w:type="spellStart"/>
      <w:r>
        <w:rPr>
          <w:rFonts w:ascii="Times New Roman" w:hAnsi="Times New Roman" w:cs="Times New Roman"/>
          <w:sz w:val="28"/>
          <w:szCs w:val="28"/>
        </w:rPr>
        <w:t>focusata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modularitate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performanta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fiabilitate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perspectiva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minimizarii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impactului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asupra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inconjurator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propunem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implementare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producere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electrice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panouri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fotovoltaice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reduce </w:t>
      </w:r>
      <w:proofErr w:type="spellStart"/>
      <w:r>
        <w:rPr>
          <w:rFonts w:ascii="Times New Roman" w:hAnsi="Times New Roman" w:cs="Times New Roman"/>
          <w:sz w:val="28"/>
          <w:szCs w:val="28"/>
        </w:rPr>
        <w:t>cheltuielile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administrare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scăderea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costului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electrică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amprenta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carbon.</w:t>
      </w:r>
    </w:p>
    <w:p w:rsidR="00134C27" w:rsidRDefault="00134C27" w:rsidP="00134C27">
      <w:pPr>
        <w:jc w:val="both"/>
      </w:pPr>
    </w:p>
    <w:p w:rsidR="00134C27" w:rsidRDefault="00134C27" w:rsidP="00134C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utilizarea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panourilor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reduce </w:t>
      </w:r>
      <w:proofErr w:type="spellStart"/>
      <w:r>
        <w:rPr>
          <w:rFonts w:ascii="Times New Roman" w:hAnsi="Times New Roman" w:cs="Times New Roman"/>
          <w:sz w:val="28"/>
          <w:szCs w:val="28"/>
        </w:rPr>
        <w:t>impactul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asupra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clădiri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face </w:t>
      </w:r>
      <w:proofErr w:type="spellStart"/>
      <w:r>
        <w:rPr>
          <w:rFonts w:ascii="Times New Roman" w:hAnsi="Times New Roman" w:cs="Times New Roman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ecologică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prietenoasă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înconjurător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4C27" w:rsidRDefault="00134C27" w:rsidP="00134C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lângă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reducerea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amprentei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carbon a </w:t>
      </w:r>
      <w:proofErr w:type="spellStart"/>
      <w:r>
        <w:rPr>
          <w:rFonts w:ascii="Times New Roman" w:hAnsi="Times New Roman" w:cs="Times New Roman"/>
          <w:sz w:val="28"/>
          <w:szCs w:val="28"/>
        </w:rPr>
        <w:t>clădirii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rezidențiale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multifamiliale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panourile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generează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mare </w:t>
      </w:r>
      <w:proofErr w:type="spellStart"/>
      <w:r>
        <w:rPr>
          <w:rFonts w:ascii="Times New Roman" w:hAnsi="Times New Roman" w:cs="Times New Roman"/>
          <w:sz w:val="28"/>
          <w:szCs w:val="28"/>
        </w:rPr>
        <w:t>cantitate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funcționând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foarte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bine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majoritatea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acoperișurilor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blocurilor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locuințe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deoarece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mod </w:t>
      </w:r>
      <w:proofErr w:type="spellStart"/>
      <w:r>
        <w:rPr>
          <w:rFonts w:ascii="Times New Roman" w:hAnsi="Times New Roman" w:cs="Times New Roman"/>
          <w:sz w:val="28"/>
          <w:szCs w:val="28"/>
        </w:rPr>
        <w:t>obișnuit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acoperișuri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plate, </w:t>
      </w:r>
      <w:proofErr w:type="spellStart"/>
      <w:r>
        <w:rPr>
          <w:rFonts w:ascii="Times New Roman" w:hAnsi="Times New Roman" w:cs="Times New Roman"/>
          <w:sz w:val="28"/>
          <w:szCs w:val="28"/>
        </w:rPr>
        <w:t>realizate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materiale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ideale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instalarea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panoului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solar. </w:t>
      </w:r>
    </w:p>
    <w:p w:rsidR="00134C27" w:rsidRDefault="00134C27" w:rsidP="00134C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contextual actual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prețurile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electrică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>
        <w:rPr>
          <w:rFonts w:ascii="Times New Roman" w:hAnsi="Times New Roman" w:cs="Times New Roman"/>
          <w:sz w:val="28"/>
          <w:szCs w:val="28"/>
        </w:rPr>
        <w:t>crescut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semnificativ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considerăm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solutia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reduce </w:t>
      </w:r>
      <w:proofErr w:type="spellStart"/>
      <w:r>
        <w:rPr>
          <w:rFonts w:ascii="Times New Roman" w:hAnsi="Times New Roman" w:cs="Times New Roman"/>
          <w:sz w:val="28"/>
          <w:szCs w:val="28"/>
        </w:rPr>
        <w:t>costurile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lunare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34C27" w:rsidRDefault="00134C27" w:rsidP="00134C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Din </w:t>
      </w:r>
      <w:proofErr w:type="spellStart"/>
      <w:r>
        <w:rPr>
          <w:rFonts w:ascii="Times New Roman" w:hAnsi="Times New Roman" w:cs="Times New Roman"/>
          <w:sz w:val="28"/>
          <w:szCs w:val="28"/>
        </w:rPr>
        <w:t>fericire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sursă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gratuită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care se </w:t>
      </w:r>
      <w:proofErr w:type="spellStart"/>
      <w:r>
        <w:rPr>
          <w:rFonts w:ascii="Times New Roman" w:hAnsi="Times New Roman" w:cs="Times New Roman"/>
          <w:sz w:val="28"/>
          <w:szCs w:val="28"/>
        </w:rPr>
        <w:t>găsește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abundență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întreaga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tehnologia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avansată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instalatorii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calificați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>
        <w:rPr>
          <w:rFonts w:ascii="Times New Roman" w:hAnsi="Times New Roman" w:cs="Times New Roman"/>
          <w:sz w:val="28"/>
          <w:szCs w:val="28"/>
        </w:rPr>
        <w:t>făcut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-o </w:t>
      </w:r>
      <w:proofErr w:type="spellStart"/>
      <w:r>
        <w:rPr>
          <w:rFonts w:ascii="Times New Roman" w:hAnsi="Times New Roman" w:cs="Times New Roman"/>
          <w:sz w:val="28"/>
          <w:szCs w:val="28"/>
        </w:rPr>
        <w:t>accesibilă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țara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noastră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34C27" w:rsidRDefault="00134C27" w:rsidP="00134C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>
        <w:rPr>
          <w:rFonts w:ascii="Times New Roman" w:hAnsi="Times New Roman" w:cs="Times New Roman"/>
          <w:sz w:val="28"/>
          <w:szCs w:val="28"/>
        </w:rPr>
        <w:t>asmenea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implementarea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investiții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orașul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Sânnicolau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Mare,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oferim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cetăț</w:t>
      </w:r>
      <w:proofErr w:type="gramStart"/>
      <w:r>
        <w:rPr>
          <w:rFonts w:ascii="Times New Roman" w:hAnsi="Times New Roman" w:cs="Times New Roman"/>
          <w:sz w:val="28"/>
          <w:szCs w:val="28"/>
        </w:rPr>
        <w:t>enii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comunită</w:t>
      </w:r>
      <w:proofErr w:type="gramEnd"/>
      <w:r>
        <w:rPr>
          <w:rFonts w:ascii="Times New Roman" w:hAnsi="Times New Roman" w:cs="Times New Roman"/>
          <w:sz w:val="28"/>
          <w:szCs w:val="28"/>
        </w:rPr>
        <w:t>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noastre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practici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conștiente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regenerabilă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facilități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ecologice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ajutând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câștige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reputație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inovație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creativitate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Nu </w:t>
      </w:r>
      <w:proofErr w:type="spellStart"/>
      <w:r>
        <w:rPr>
          <w:rFonts w:ascii="Times New Roman" w:hAnsi="Times New Roman" w:cs="Times New Roman"/>
          <w:sz w:val="28"/>
          <w:szCs w:val="28"/>
        </w:rPr>
        <w:t>numai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panourile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produc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evidență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un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simbol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social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cultural </w:t>
      </w:r>
      <w:proofErr w:type="spellStart"/>
      <w:r>
        <w:rPr>
          <w:rFonts w:ascii="Times New Roman" w:hAnsi="Times New Roman" w:cs="Times New Roman"/>
          <w:sz w:val="28"/>
          <w:szCs w:val="28"/>
        </w:rPr>
        <w:t>unic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34C27" w:rsidRDefault="00134C27" w:rsidP="00134C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Sistemele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propuse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se </w:t>
      </w:r>
      <w:proofErr w:type="spellStart"/>
      <w:r>
        <w:rPr>
          <w:rFonts w:ascii="Times New Roman" w:hAnsi="Times New Roman" w:cs="Times New Roman"/>
          <w:sz w:val="28"/>
          <w:szCs w:val="28"/>
        </w:rPr>
        <w:t>monta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proiect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oferă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sursă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sigură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nelimitată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timp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combustibilii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fosili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sursă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finită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Proiectate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lucra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înnorate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sub </w:t>
      </w:r>
      <w:proofErr w:type="spellStart"/>
      <w:r>
        <w:rPr>
          <w:rFonts w:ascii="Times New Roman" w:hAnsi="Times New Roman" w:cs="Times New Roman"/>
          <w:sz w:val="28"/>
          <w:szCs w:val="28"/>
        </w:rPr>
        <w:t>soare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chiar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iarnă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panourile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pot genera o </w:t>
      </w:r>
      <w:proofErr w:type="spellStart"/>
      <w:r>
        <w:rPr>
          <w:rFonts w:ascii="Times New Roman" w:hAnsi="Times New Roman" w:cs="Times New Roman"/>
          <w:sz w:val="28"/>
          <w:szCs w:val="28"/>
        </w:rPr>
        <w:t>cantitate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semnificativă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clădirile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instalează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34C27" w:rsidRDefault="00134C27" w:rsidP="00134C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C27" w:rsidRDefault="00134C27" w:rsidP="00134C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>
        <w:rPr>
          <w:rFonts w:ascii="Times New Roman" w:hAnsi="Times New Roman" w:cs="Times New Roman"/>
          <w:sz w:val="28"/>
          <w:szCs w:val="28"/>
        </w:rPr>
        <w:t>asemenea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aducerea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clădirii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o </w:t>
      </w:r>
      <w:proofErr w:type="spellStart"/>
      <w:r>
        <w:rPr>
          <w:rFonts w:ascii="Times New Roman" w:hAnsi="Times New Roman" w:cs="Times New Roman"/>
          <w:sz w:val="28"/>
          <w:szCs w:val="28"/>
        </w:rPr>
        <w:t>performanta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energetică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superioară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celei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existente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langă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instalarea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sisteme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descentralizate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alimentare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utilizând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surse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regenerabile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precum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instalațiile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panouri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solare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fotovoltaice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tipuri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lucrări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34C27" w:rsidRDefault="00134C27" w:rsidP="00134C2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termoizolarea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planşeului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ultimul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nivel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termoizolante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34C27" w:rsidRDefault="00134C27" w:rsidP="00134C2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reabilitarea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șarpantei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34C27" w:rsidRDefault="00134C27" w:rsidP="00134C2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dotarea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corpuri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încălzire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ventiloconvectoare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134C27" w:rsidRDefault="00134C27" w:rsidP="00134C2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instalarea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ventilare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mecanică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unități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individuale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comandă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utilizând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recuperator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căldură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performanță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ridicată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34C27" w:rsidRDefault="00134C27" w:rsidP="00134C2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instalarea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ventilatoare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recuperatoare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căldură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>
        <w:rPr>
          <w:rFonts w:ascii="Times New Roman" w:hAnsi="Times New Roman" w:cs="Times New Roman"/>
          <w:sz w:val="28"/>
          <w:szCs w:val="28"/>
        </w:rPr>
        <w:t>vederea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creșterii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performanței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energetice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clădirii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34C27" w:rsidRDefault="00134C27" w:rsidP="00134C2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înlocuirea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corpurilor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iluminat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fluorescent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incandescent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corpuri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iluminat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eficiență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energetică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ridicată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durată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mare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viață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 </w:t>
      </w:r>
      <w:proofErr w:type="spellStart"/>
      <w:r>
        <w:rPr>
          <w:rFonts w:ascii="Times New Roman" w:hAnsi="Times New Roman" w:cs="Times New Roman"/>
          <w:sz w:val="28"/>
          <w:szCs w:val="28"/>
        </w:rPr>
        <w:t>tehnologie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LED;</w:t>
      </w:r>
    </w:p>
    <w:p w:rsidR="00134C27" w:rsidRDefault="00134C27" w:rsidP="00134C2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montarea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inteligente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contorizare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urmărire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înregistrare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consumurilor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energetice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instalarea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management energetic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integrat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precum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automatizare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control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monitorizare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vizează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posibilă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economia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nivelul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tehnice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sz w:val="28"/>
          <w:szCs w:val="28"/>
        </w:rPr>
        <w:t>clădirii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34C27" w:rsidRDefault="00134C27" w:rsidP="00134C2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implementarea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management al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consumurilor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energetice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achiziționarea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instalarea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inteligente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gestionarea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34C27" w:rsidRDefault="00134C27" w:rsidP="00134C2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instalarea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pompe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caldura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apă-aer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34C27" w:rsidRDefault="00134C27" w:rsidP="00134C2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instalarea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recuperatoare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caldură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34C27" w:rsidRDefault="00134C27" w:rsidP="00134C2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achiziția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montarea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centrale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electrice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34C27" w:rsidRDefault="00134C27" w:rsidP="00134C2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echiparea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clădirii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o </w:t>
      </w:r>
      <w:proofErr w:type="spellStart"/>
      <w:r>
        <w:rPr>
          <w:rFonts w:ascii="Times New Roman" w:hAnsi="Times New Roman" w:cs="Times New Roman"/>
          <w:sz w:val="28"/>
          <w:szCs w:val="28"/>
        </w:rPr>
        <w:t>stație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încărcare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mașini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electrice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conform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372/2005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performanța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energetică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clădirilor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34C27" w:rsidRDefault="00134C27" w:rsidP="00134C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C27" w:rsidRDefault="00134C27" w:rsidP="00134C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intermediul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lucrărilor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propuse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se </w:t>
      </w:r>
      <w:proofErr w:type="spellStart"/>
      <w:r>
        <w:rPr>
          <w:rFonts w:ascii="Times New Roman" w:hAnsi="Times New Roman" w:cs="Times New Roman"/>
          <w:sz w:val="28"/>
          <w:szCs w:val="28"/>
        </w:rPr>
        <w:t>realiza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“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Lucrări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de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creștere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eficienței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en</w:t>
      </w:r>
      <w:r w:rsidR="008239A2">
        <w:rPr>
          <w:rFonts w:ascii="Times New Roman" w:hAnsi="Times New Roman" w:cs="Times New Roman"/>
          <w:b/>
          <w:sz w:val="28"/>
          <w:szCs w:val="28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>rgetice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Bloc B, str.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Mihai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Viteazu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nr.2,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Ora</w:t>
      </w:r>
      <w:r w:rsidR="008239A2">
        <w:rPr>
          <w:rFonts w:ascii="Times New Roman" w:hAnsi="Times New Roman" w:cs="Times New Roman"/>
          <w:b/>
          <w:sz w:val="28"/>
          <w:szCs w:val="28"/>
        </w:rPr>
        <w:t>ș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ul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Sânnicolau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Mare,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județul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Timiș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” </w:t>
      </w:r>
      <w:r>
        <w:rPr>
          <w:rFonts w:ascii="Times New Roman" w:hAnsi="Times New Roman" w:cs="Times New Roman"/>
          <w:sz w:val="28"/>
          <w:szCs w:val="28"/>
          <w:lang w:val="ro-RO"/>
        </w:rPr>
        <w:t>se urmărește reducerea consumului anual specific de energie finală pentru încălzire cu cel puțin 50% față de consumul anual specific de energie pentru încălzire înainte de renovarea clădirii rezidențiale multifamiliale, precum și reducerea consumului de energie primară și a emisiilor de CO2, situată în intervalul 30% - 60%.</w:t>
      </w:r>
    </w:p>
    <w:p w:rsidR="00134C27" w:rsidRDefault="00134C27" w:rsidP="00134C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134C27" w:rsidRDefault="00134C27" w:rsidP="00134C27">
      <w:pPr>
        <w:jc w:val="both"/>
        <w:rPr>
          <w:lang w:val="ro-RO"/>
        </w:rPr>
      </w:pPr>
    </w:p>
    <w:p w:rsidR="00134C27" w:rsidRDefault="00134C27" w:rsidP="00134C27">
      <w:pPr>
        <w:jc w:val="both"/>
        <w:rPr>
          <w:lang w:val="ro-RO"/>
        </w:rPr>
      </w:pPr>
      <w:r>
        <w:rPr>
          <w:lang w:val="ro-RO"/>
        </w:rPr>
        <w:t xml:space="preserve"> </w:t>
      </w:r>
    </w:p>
    <w:p w:rsidR="00AD6ED9" w:rsidRPr="00857327" w:rsidRDefault="00AD6ED9" w:rsidP="00AD6ED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57327">
        <w:rPr>
          <w:rFonts w:ascii="Arial" w:hAnsi="Arial" w:cs="Arial"/>
          <w:b/>
          <w:sz w:val="24"/>
          <w:szCs w:val="24"/>
        </w:rPr>
        <w:t>PREȘEDINTE DE ȘEDINȚĂ,</w:t>
      </w:r>
    </w:p>
    <w:p w:rsidR="00AD6ED9" w:rsidRPr="00857327" w:rsidRDefault="00AD6ED9" w:rsidP="00AD6ED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57327">
        <w:rPr>
          <w:rFonts w:ascii="Arial" w:hAnsi="Arial" w:cs="Arial"/>
          <w:b/>
          <w:sz w:val="24"/>
          <w:szCs w:val="24"/>
        </w:rPr>
        <w:t>RADU GHEORGHE ASAFTEI</w:t>
      </w:r>
    </w:p>
    <w:sectPr w:rsidR="00AD6ED9" w:rsidRPr="00857327" w:rsidSect="00F60A84">
      <w:footerReference w:type="default" r:id="rId9"/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DDD" w:rsidRDefault="00190DDD" w:rsidP="00C77A5E">
      <w:pPr>
        <w:spacing w:after="0" w:line="240" w:lineRule="auto"/>
      </w:pPr>
      <w:r>
        <w:separator/>
      </w:r>
    </w:p>
  </w:endnote>
  <w:endnote w:type="continuationSeparator" w:id="0">
    <w:p w:rsidR="00190DDD" w:rsidRDefault="00190DDD" w:rsidP="00C77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02849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7A5E" w:rsidRDefault="00C77A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39A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77A5E" w:rsidRDefault="00C77A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DDD" w:rsidRDefault="00190DDD" w:rsidP="00C77A5E">
      <w:pPr>
        <w:spacing w:after="0" w:line="240" w:lineRule="auto"/>
      </w:pPr>
      <w:r>
        <w:separator/>
      </w:r>
    </w:p>
  </w:footnote>
  <w:footnote w:type="continuationSeparator" w:id="0">
    <w:p w:rsidR="00190DDD" w:rsidRDefault="00190DDD" w:rsidP="00C77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13475"/>
    <w:multiLevelType w:val="hybridMultilevel"/>
    <w:tmpl w:val="6EF8B3A0"/>
    <w:lvl w:ilvl="0" w:tplc="D7848AD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F8B"/>
    <w:rsid w:val="000625A8"/>
    <w:rsid w:val="00132F1A"/>
    <w:rsid w:val="00134C27"/>
    <w:rsid w:val="00190DDD"/>
    <w:rsid w:val="00236A23"/>
    <w:rsid w:val="00306F2A"/>
    <w:rsid w:val="00366FAC"/>
    <w:rsid w:val="00375844"/>
    <w:rsid w:val="00383F8B"/>
    <w:rsid w:val="00455631"/>
    <w:rsid w:val="0049662E"/>
    <w:rsid w:val="004F48DF"/>
    <w:rsid w:val="00552605"/>
    <w:rsid w:val="005A298E"/>
    <w:rsid w:val="006653D3"/>
    <w:rsid w:val="00697ECE"/>
    <w:rsid w:val="00797718"/>
    <w:rsid w:val="008239A2"/>
    <w:rsid w:val="00857327"/>
    <w:rsid w:val="00933076"/>
    <w:rsid w:val="0094423C"/>
    <w:rsid w:val="00994B4E"/>
    <w:rsid w:val="009B4047"/>
    <w:rsid w:val="00A60942"/>
    <w:rsid w:val="00AA738B"/>
    <w:rsid w:val="00AD6ED9"/>
    <w:rsid w:val="00AE4F24"/>
    <w:rsid w:val="00B560FF"/>
    <w:rsid w:val="00B65B95"/>
    <w:rsid w:val="00BE46A2"/>
    <w:rsid w:val="00BF1634"/>
    <w:rsid w:val="00BF7870"/>
    <w:rsid w:val="00C56AED"/>
    <w:rsid w:val="00C77A5E"/>
    <w:rsid w:val="00CE4103"/>
    <w:rsid w:val="00D310CB"/>
    <w:rsid w:val="00D372F9"/>
    <w:rsid w:val="00DC3C65"/>
    <w:rsid w:val="00DD0B0F"/>
    <w:rsid w:val="00E06B53"/>
    <w:rsid w:val="00E26B3D"/>
    <w:rsid w:val="00E459B4"/>
    <w:rsid w:val="00F04562"/>
    <w:rsid w:val="00F05473"/>
    <w:rsid w:val="00F60A84"/>
    <w:rsid w:val="00F7441D"/>
    <w:rsid w:val="00F76092"/>
    <w:rsid w:val="00FA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3F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1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36A23"/>
    <w:pPr>
      <w:ind w:left="720"/>
      <w:contextualSpacing/>
    </w:pPr>
  </w:style>
  <w:style w:type="paragraph" w:customStyle="1" w:styleId="CharChar1">
    <w:name w:val="Char Char1"/>
    <w:basedOn w:val="Normal"/>
    <w:rsid w:val="009B4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77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A5E"/>
  </w:style>
  <w:style w:type="paragraph" w:styleId="Footer">
    <w:name w:val="footer"/>
    <w:basedOn w:val="Normal"/>
    <w:link w:val="FooterChar"/>
    <w:uiPriority w:val="99"/>
    <w:unhideWhenUsed/>
    <w:rsid w:val="00C77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A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3F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1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36A23"/>
    <w:pPr>
      <w:ind w:left="720"/>
      <w:contextualSpacing/>
    </w:pPr>
  </w:style>
  <w:style w:type="paragraph" w:customStyle="1" w:styleId="CharChar1">
    <w:name w:val="Char Char1"/>
    <w:basedOn w:val="Normal"/>
    <w:rsid w:val="009B4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77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A5E"/>
  </w:style>
  <w:style w:type="paragraph" w:styleId="Footer">
    <w:name w:val="footer"/>
    <w:basedOn w:val="Normal"/>
    <w:link w:val="FooterChar"/>
    <w:uiPriority w:val="99"/>
    <w:unhideWhenUsed/>
    <w:rsid w:val="00C77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815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HuradAB</dc:creator>
  <cp:lastModifiedBy>SECRETAR ORAS</cp:lastModifiedBy>
  <cp:revision>4</cp:revision>
  <cp:lastPrinted>2022-04-13T10:45:00Z</cp:lastPrinted>
  <dcterms:created xsi:type="dcterms:W3CDTF">2022-04-18T09:48:00Z</dcterms:created>
  <dcterms:modified xsi:type="dcterms:W3CDTF">2022-04-18T10:56:00Z</dcterms:modified>
</cp:coreProperties>
</file>